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D47" w:rsidRDefault="00967D47" w:rsidP="00967D47">
      <w:pPr>
        <w:spacing w:line="240" w:lineRule="exact"/>
      </w:pPr>
    </w:p>
    <w:p w:rsidR="00967D47" w:rsidRDefault="00967D47" w:rsidP="00967D47">
      <w:pPr>
        <w:ind w:left="3400" w:right="3360"/>
        <w:rPr>
          <w:sz w:val="2"/>
        </w:rPr>
      </w:pPr>
      <w:bookmarkStart w:id="0" w:name="_Hlk148451113"/>
      <w:r>
        <w:rPr>
          <w:noProof/>
          <w:sz w:val="2"/>
        </w:rPr>
        <w:drawing>
          <wp:anchor distT="0" distB="0" distL="114300" distR="114300" simplePos="0" relativeHeight="251737088" behindDoc="0" locked="0" layoutInCell="1" allowOverlap="1" wp14:anchorId="09626373" wp14:editId="1E8DE13A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7D47" w:rsidRDefault="00967D47" w:rsidP="00967D47">
      <w:pPr>
        <w:spacing w:line="240" w:lineRule="exact"/>
      </w:pPr>
    </w:p>
    <w:p w:rsidR="00967D47" w:rsidRDefault="00967D47" w:rsidP="00967D47">
      <w:pPr>
        <w:spacing w:line="240" w:lineRule="exact"/>
      </w:pPr>
    </w:p>
    <w:p w:rsidR="00967D47" w:rsidRDefault="00967D47" w:rsidP="00967D47">
      <w:pPr>
        <w:spacing w:line="240" w:lineRule="exact"/>
      </w:pPr>
    </w:p>
    <w:p w:rsidR="00967D47" w:rsidRDefault="00967D47" w:rsidP="00967D47">
      <w:pPr>
        <w:spacing w:line="240" w:lineRule="exact"/>
      </w:pPr>
    </w:p>
    <w:p w:rsidR="00967D47" w:rsidRDefault="00967D47" w:rsidP="00967D47">
      <w:pPr>
        <w:spacing w:line="240" w:lineRule="exact"/>
      </w:pPr>
    </w:p>
    <w:tbl>
      <w:tblPr>
        <w:tblW w:w="14155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155"/>
      </w:tblGrid>
      <w:tr w:rsidR="00967D47" w:rsidTr="00967D47">
        <w:tc>
          <w:tcPr>
            <w:tcW w:w="14155" w:type="dxa"/>
            <w:shd w:val="clear" w:color="auto" w:fill="0000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967D47" w:rsidRDefault="00967D47" w:rsidP="00C26F36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bookmarkStart w:id="1" w:name="_Hlk140663326"/>
            <w:r>
              <w:rPr>
                <w:rFonts w:ascii="DejaVu Sans" w:eastAsia="DejaVu Sans" w:hAnsi="DejaVu Sans" w:cs="DejaVu Sans"/>
                <w:b/>
                <w:color w:val="FFFFFF"/>
                <w:sz w:val="28"/>
                <w:szCs w:val="28"/>
              </w:rPr>
              <w:t>CADRE DE REPONSE TECHNIQUE</w:t>
            </w:r>
          </w:p>
        </w:tc>
      </w:tr>
    </w:tbl>
    <w:p w:rsidR="00967D47" w:rsidRDefault="00967D47" w:rsidP="00967D47">
      <w:pPr>
        <w:spacing w:line="240" w:lineRule="exact"/>
      </w:pPr>
      <w:r>
        <w:t xml:space="preserve"> </w:t>
      </w:r>
    </w:p>
    <w:bookmarkEnd w:id="0"/>
    <w:bookmarkEnd w:id="1"/>
    <w:p w:rsidR="00EF6C8D" w:rsidRDefault="00EF6C8D" w:rsidP="00EF6C8D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MARCHÉ PUBLIC DE FOURNITURES COURANTES ET DE SERVICES</w:t>
      </w:r>
    </w:p>
    <w:p w:rsidR="00EF6C8D" w:rsidRPr="00A5789A" w:rsidRDefault="00EF6C8D" w:rsidP="00EF6C8D">
      <w:pPr>
        <w:spacing w:line="240" w:lineRule="exact"/>
      </w:pPr>
    </w:p>
    <w:p w:rsidR="00EF6C8D" w:rsidRPr="00A5789A" w:rsidRDefault="00EF6C8D" w:rsidP="00EF6C8D">
      <w:pPr>
        <w:spacing w:line="240" w:lineRule="exact"/>
        <w:jc w:val="center"/>
        <w:rPr>
          <w:rFonts w:ascii="DejaVu Sans" w:hAnsi="DejaVu Sans" w:cs="DejaVu Sans"/>
          <w:b/>
          <w:sz w:val="22"/>
        </w:rPr>
      </w:pPr>
      <w:r w:rsidRPr="00A5789A">
        <w:rPr>
          <w:rFonts w:ascii="DejaVu Sans" w:hAnsi="DejaVu Sans" w:cs="DejaVu Sans"/>
          <w:b/>
          <w:sz w:val="22"/>
        </w:rPr>
        <w:t>Procédure adaptée ouverte</w:t>
      </w:r>
    </w:p>
    <w:p w:rsidR="00EF6C8D" w:rsidRPr="00A5789A" w:rsidRDefault="00EF6C8D" w:rsidP="00EF6C8D">
      <w:pPr>
        <w:spacing w:line="240" w:lineRule="exact"/>
        <w:jc w:val="center"/>
        <w:rPr>
          <w:rFonts w:ascii="DejaVu Sans" w:hAnsi="DejaVu Sans" w:cs="DejaVu Sans"/>
          <w:b/>
          <w:sz w:val="22"/>
        </w:rPr>
      </w:pPr>
      <w:r w:rsidRPr="00A5789A">
        <w:rPr>
          <w:rFonts w:ascii="DejaVu Sans" w:hAnsi="DejaVu Sans" w:cs="DejaVu Sans"/>
          <w:b/>
          <w:sz w:val="22"/>
        </w:rPr>
        <w:t>Articles L. 2123-1 et R. 2123-1 1° du Code de la commande publique.</w:t>
      </w:r>
    </w:p>
    <w:p w:rsidR="00967D47" w:rsidRPr="00C640F7" w:rsidRDefault="00967D47" w:rsidP="00967D47">
      <w:pPr>
        <w:spacing w:line="240" w:lineRule="exact"/>
      </w:pPr>
    </w:p>
    <w:tbl>
      <w:tblPr>
        <w:tblW w:w="19156" w:type="dxa"/>
        <w:tblLayout w:type="fixed"/>
        <w:tblLook w:val="04A0" w:firstRow="1" w:lastRow="0" w:firstColumn="1" w:lastColumn="0" w:noHBand="0" w:noVBand="1"/>
      </w:tblPr>
      <w:tblGrid>
        <w:gridCol w:w="567"/>
        <w:gridCol w:w="12774"/>
        <w:gridCol w:w="5815"/>
      </w:tblGrid>
      <w:tr w:rsidR="00EF6C8D" w:rsidRPr="0069758F" w:rsidTr="00967D47">
        <w:trPr>
          <w:trHeight w:val="1195"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6C8D" w:rsidRPr="00C640F7" w:rsidRDefault="00EF6C8D" w:rsidP="00EF6C8D">
            <w:pPr>
              <w:rPr>
                <w:sz w:val="2"/>
              </w:rPr>
            </w:pPr>
          </w:p>
        </w:tc>
        <w:tc>
          <w:tcPr>
            <w:tcW w:w="12774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:rsidR="00EF6C8D" w:rsidRPr="009C3611" w:rsidRDefault="00EF6C8D" w:rsidP="00EF6C8D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N°</w:t>
            </w:r>
            <w:bookmarkStart w:id="2" w:name="_Hlk178869122"/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2</w:t>
            </w: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5</w:t>
            </w:r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LM0</w:t>
            </w: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7MP</w:t>
            </w:r>
            <w:bookmarkEnd w:id="2"/>
          </w:p>
          <w:p w:rsidR="00EF6C8D" w:rsidRDefault="00EF6C8D" w:rsidP="00EF6C8D">
            <w:pPr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:rsidR="00EF6C8D" w:rsidRDefault="00EF6C8D" w:rsidP="00EF6C8D">
            <w:pPr>
              <w:spacing w:line="279" w:lineRule="exact"/>
              <w:ind w:left="20" w:right="20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FOURNITURE D’UNE ENCEINTE CLIMATIQUE </w:t>
            </w:r>
          </w:p>
          <w:p w:rsidR="00EF6C8D" w:rsidRDefault="00EF6C8D" w:rsidP="00EF6C8D">
            <w:pPr>
              <w:spacing w:line="279" w:lineRule="exact"/>
              <w:ind w:left="20" w:right="20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POUR LE </w:t>
            </w:r>
            <w:r w:rsidRPr="00A5789A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BANC NATIONAL D'EPREUVE DES ARMES</w:t>
            </w:r>
          </w:p>
        </w:tc>
        <w:tc>
          <w:tcPr>
            <w:tcW w:w="58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6C8D" w:rsidRPr="00A5789A" w:rsidRDefault="00EF6C8D" w:rsidP="00EF6C8D">
            <w:pPr>
              <w:rPr>
                <w:sz w:val="2"/>
              </w:rPr>
            </w:pPr>
          </w:p>
        </w:tc>
      </w:tr>
    </w:tbl>
    <w:p w:rsidR="0036108A" w:rsidRPr="005237DF" w:rsidRDefault="0036108A" w:rsidP="0036108A">
      <w:pPr>
        <w:spacing w:line="240" w:lineRule="exact"/>
        <w:rPr>
          <w:rFonts w:ascii="DejaVu Sans" w:hAnsi="DejaVu Sans" w:cs="DejaVu Sans"/>
          <w:sz w:val="22"/>
          <w:szCs w:val="22"/>
        </w:rPr>
      </w:pPr>
      <w:r w:rsidRPr="005237DF">
        <w:rPr>
          <w:rFonts w:ascii="DejaVu Sans" w:hAnsi="DejaVu Sans" w:cs="DejaVu Sans"/>
          <w:sz w:val="22"/>
          <w:szCs w:val="22"/>
        </w:rPr>
        <w:t xml:space="preserve"> </w:t>
      </w:r>
    </w:p>
    <w:p w:rsidR="00CC2DB6" w:rsidRPr="00A95C4B" w:rsidRDefault="00CC2DB6" w:rsidP="00CC2DB6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  <w:r w:rsidRPr="00A95C4B">
        <w:rPr>
          <w:rFonts w:ascii="DejaVu Sans" w:eastAsia="DejaVu Sans" w:hAnsi="DejaVu Sans" w:cs="DejaVu Sans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:rsidR="00CC2DB6" w:rsidRPr="00A95C4B" w:rsidRDefault="00CC2DB6" w:rsidP="00CC2DB6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  <w:u w:val="single"/>
        </w:rPr>
      </w:pPr>
    </w:p>
    <w:p w:rsidR="005237DF" w:rsidRDefault="005237DF" w:rsidP="005237DF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 w:rsidRPr="005237DF">
        <w:rPr>
          <w:rFonts w:ascii="DejaVu Sans" w:eastAsia="DejaVu Sans" w:hAnsi="DejaVu Sans" w:cs="DejaVu Sans"/>
          <w:color w:val="000000"/>
          <w:sz w:val="22"/>
          <w:szCs w:val="22"/>
        </w:rPr>
        <w:t>Tout élément non correctement renseigné sera considéré comme nul lors de la notation telle que définie par le Règlement de Consultation.</w:t>
      </w:r>
    </w:p>
    <w:p w:rsidR="00967D47" w:rsidRPr="005237DF" w:rsidRDefault="00967D47" w:rsidP="005237DF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36108A" w:rsidRPr="005237DF" w:rsidRDefault="005237DF" w:rsidP="0036108A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</w:t>
      </w:r>
      <w:r w:rsidRPr="005237DF"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e cadre de réponse technique est contractuel</w:t>
      </w:r>
      <w:r w:rsidRPr="005237DF"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 w:rsidRPr="005237DF"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:rsidR="00121F7A" w:rsidRDefault="005237DF">
      <w:pPr>
        <w:overflowPunct/>
        <w:autoSpaceDE/>
        <w:autoSpaceDN/>
        <w:adjustRightInd/>
        <w:spacing w:after="160" w:line="259" w:lineRule="auto"/>
        <w:textAlignment w:val="auto"/>
        <w:rPr>
          <w:rFonts w:ascii="DejaVu Sans" w:eastAsia="DejaVu Sans" w:hAnsi="DejaVu Sans" w:cs="DejaVu Sans"/>
          <w:b/>
          <w:color w:val="000000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C0F317" wp14:editId="302BFF35">
                <wp:simplePos x="0" y="0"/>
                <wp:positionH relativeFrom="margin">
                  <wp:posOffset>-635</wp:posOffset>
                </wp:positionH>
                <wp:positionV relativeFrom="paragraph">
                  <wp:posOffset>54610</wp:posOffset>
                </wp:positionV>
                <wp:extent cx="9144000" cy="1318260"/>
                <wp:effectExtent l="0" t="0" r="19050" b="15240"/>
                <wp:wrapNone/>
                <wp:docPr id="13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7DF" w:rsidRPr="005237DF" w:rsidRDefault="005237DF" w:rsidP="005237DF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DejaVu Sans" w:hAnsi="DejaVu Sans" w:cs="DejaVu Sans"/>
                                <w:sz w:val="22"/>
                                <w:szCs w:val="22"/>
                              </w:rPr>
                            </w:pPr>
                            <w:r w:rsidRPr="005237DF"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5237DF"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5237DF"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5237DF"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 w:rsidRPr="005237DF"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5237DF"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5237DF">
                              <w:rPr>
                                <w:rFonts w:ascii="DejaVu Sans" w:eastAsia="Times New Roman" w:hAnsi="DejaVu Sans" w:cs="DejaVu Sans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C0F31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.05pt;margin-top:4.3pt;width:10in;height:103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bPqMQIAAFcEAAAOAAAAZHJzL2Uyb0RvYy54bWysVE1v2zAMvQ/YfxB0X2ynSZcZcYouXYYB&#10;3QfQ7bKbLMu2MEnUJCV2++tHyWmafV2G+SBIIvX4+Eh6fTVqRQ7CeQmmosUsp0QYDo00XUW/fN69&#10;WFHiAzMNU2BERe+Fp1eb58/Wgy3FHHpQjXAEQYwvB1vRPgRbZpnnvdDMz8AKg8YWnGYBj67LGscG&#10;RNcqm+f5ZTaAa6wDLrzH25vJSDcJv20FDx/b1otAVEWRW0irS2sd12yzZmXnmO0lP9Jg/8BCM2kw&#10;6AnqhgVG9k7+BqUld+ChDTMOOoO2lVykHDCbIv8lm7ueWZFyQXG8Pcnk/x8s/3D45IhssHYXlBim&#10;sUZfsVKkESSIMQhSRI0G60t0vbPoHMbXMKJ/ytfbW+DfPDGw7ZnpxLVzMPSCNcgxvczOnk44PoLU&#10;w3toMBbbB0hAY+t0FBAlIYiOtbo/1Qd5EI6Xr4rFIs/RxNFWXBSr+WWqYMbKx+fW+fBWgCZxU1GH&#10;DZDg2eHWB0wEXR9dYjQPSjY7qVQ6uK7eKkcODJtll76YOz75yU0ZMiCX5Xw5KfBXCKQa2f4BQsuA&#10;Xa+krujq5MTKqNsb0+ADVgYm1bTH+MogjShk1G5SMYz1iI7xsobmHiV1MHU3TiNuenAPlAzY2RX1&#10;3/fMCUrUO4NlSSriKKTDYvlyjoK6c0t9bmGGI1RFAyXTdhum8dlbJ7seI02NYOAaS9nKJPITqyNv&#10;7N4k5HHS4nicn5PX0/9g8wMAAP//AwBQSwMEFAAGAAgAAAAhALfZXNvfAAAACAEAAA8AAABkcnMv&#10;ZG93bnJldi54bWxMj8FOwzAQRO9I/IO1SFxQ6yStQhPiVAgJBLdSqnJ1420SYa+D7abh73FPcFzN&#10;6M3baj0ZzUZ0vrckIJ0nwJAaq3pqBew+nmcrYD5IUlJbQgE/6GFdX19VslT2TO84bkPLIoR8KQV0&#10;IQwl577p0Eg/twNSzI7WGRni6VqunDxHuNE8S5KcG9lTXOjkgE8dNl/bkxGwWr6On/5tsdk3+VEX&#10;4e5+fPl2QtzeTI8PwAJO4a8MF/2oDnV0OtgTKc+0gFkaixGVA7uky0VRADsIyNI8A15X/P8D9S8A&#10;AAD//wMAUEsBAi0AFAAGAAgAAAAhALaDOJL+AAAA4QEAABMAAAAAAAAAAAAAAAAAAAAAAFtDb250&#10;ZW50X1R5cGVzXS54bWxQSwECLQAUAAYACAAAACEAOP0h/9YAAACUAQAACwAAAAAAAAAAAAAAAAAv&#10;AQAAX3JlbHMvLnJlbHNQSwECLQAUAAYACAAAACEAM42z6jECAABXBAAADgAAAAAAAAAAAAAAAAAu&#10;AgAAZHJzL2Uyb0RvYy54bWxQSwECLQAUAAYACAAAACEAt9lc298AAAAIAQAADwAAAAAAAAAAAAAA&#10;AACLBAAAZHJzL2Rvd25yZXYueG1sUEsFBgAAAAAEAAQA8wAAAJcFAAAAAA==&#10;">
                <v:textbox>
                  <w:txbxContent>
                    <w:p w:rsidR="005237DF" w:rsidRPr="005237DF" w:rsidRDefault="005237DF" w:rsidP="005237DF">
                      <w:pPr>
                        <w:pStyle w:val="NormalWeb"/>
                        <w:spacing w:before="0" w:beforeAutospacing="0" w:after="200" w:afterAutospacing="0"/>
                        <w:rPr>
                          <w:rFonts w:ascii="DejaVu Sans" w:hAnsi="DejaVu Sans" w:cs="DejaVu Sans"/>
                          <w:sz w:val="22"/>
                          <w:szCs w:val="22"/>
                        </w:rPr>
                      </w:pPr>
                      <w:r w:rsidRPr="005237DF"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5237DF"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5237DF"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5237DF"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 w:rsidRPr="005237DF"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5237DF"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5237DF">
                        <w:rPr>
                          <w:rFonts w:ascii="DejaVu Sans" w:eastAsia="Times New Roman" w:hAnsi="DejaVu Sans" w:cs="DejaVu Sans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237DF" w:rsidRDefault="005237DF">
      <w:pPr>
        <w:overflowPunct/>
        <w:autoSpaceDE/>
        <w:autoSpaceDN/>
        <w:adjustRightInd/>
        <w:spacing w:after="160" w:line="259" w:lineRule="auto"/>
        <w:textAlignment w:val="auto"/>
        <w:rPr>
          <w:rFonts w:ascii="DejaVu Sans" w:eastAsia="DejaVu Sans" w:hAnsi="DejaVu Sans" w:cs="DejaVu Sans"/>
          <w:b/>
          <w:color w:val="000000"/>
          <w:szCs w:val="24"/>
        </w:rPr>
      </w:pPr>
    </w:p>
    <w:p w:rsidR="005D1AA6" w:rsidRDefault="005D1AA6">
      <w:pPr>
        <w:overflowPunct/>
        <w:autoSpaceDE/>
        <w:autoSpaceDN/>
        <w:adjustRightInd/>
        <w:spacing w:after="160" w:line="259" w:lineRule="auto"/>
        <w:textAlignment w:val="auto"/>
        <w:rPr>
          <w:rFonts w:ascii="DejaVu Sans" w:eastAsia="DejaVu Sans" w:hAnsi="DejaVu Sans" w:cs="DejaVu Sans"/>
          <w:b/>
          <w:color w:val="000000"/>
          <w:szCs w:val="24"/>
        </w:rPr>
      </w:pPr>
      <w:r>
        <w:rPr>
          <w:rFonts w:ascii="DejaVu Sans" w:eastAsia="DejaVu Sans" w:hAnsi="DejaVu Sans" w:cs="DejaVu Sans"/>
          <w:b/>
          <w:color w:val="000000"/>
          <w:szCs w:val="24"/>
        </w:rPr>
        <w:br w:type="page"/>
      </w:r>
    </w:p>
    <w:p w:rsidR="006903FB" w:rsidRDefault="006903FB" w:rsidP="006903FB"/>
    <w:p w:rsidR="00FD7495" w:rsidRPr="00CC5FB4" w:rsidRDefault="00BB1E21" w:rsidP="003C491B">
      <w:pPr>
        <w:pStyle w:val="Paragraphedeliste"/>
        <w:numPr>
          <w:ilvl w:val="1"/>
          <w:numId w:val="16"/>
        </w:numPr>
        <w:spacing w:line="279" w:lineRule="exact"/>
        <w:ind w:right="20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BB1E21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QUALITE DE L’OFFRE : PERTINENCE TECHNIQUE ET FONCTIONNELLE DE LA SOLUTION PROPOSEE</w:t>
      </w:r>
    </w:p>
    <w:p w:rsidR="00FD7495" w:rsidRDefault="00FD7495" w:rsidP="00FD7495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FD7495" w:rsidRPr="00AD7000" w:rsidRDefault="00FD7495" w:rsidP="00FD7495">
      <w:pPr>
        <w:spacing w:line="279" w:lineRule="exact"/>
        <w:ind w:right="20"/>
        <w:rPr>
          <w:rFonts w:ascii="DejaVu Sans" w:hAnsi="DejaVu Sans" w:cs="DejaVu Sans"/>
          <w:b/>
          <w:i/>
          <w:vanish/>
          <w:color w:val="5B9BD5" w:themeColor="accent1"/>
          <w:sz w:val="22"/>
          <w:szCs w:val="22"/>
          <w:u w:val="single"/>
        </w:rPr>
      </w:pPr>
    </w:p>
    <w:p w:rsidR="00FD7495" w:rsidRPr="00AD7000" w:rsidRDefault="00BB1E21" w:rsidP="00FD7495">
      <w:pPr>
        <w:pStyle w:val="Paragraphedeliste"/>
        <w:numPr>
          <w:ilvl w:val="2"/>
          <w:numId w:val="15"/>
        </w:numPr>
        <w:spacing w:line="279" w:lineRule="exact"/>
        <w:ind w:right="20"/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</w:pPr>
      <w:r w:rsidRPr="00BB1E21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>Présentation de</w:t>
      </w:r>
      <w:r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 xml:space="preserve"> l’enceinte climatique</w:t>
      </w:r>
    </w:p>
    <w:p w:rsidR="00FD7495" w:rsidRDefault="00FD7495" w:rsidP="00FD7495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5"/>
        <w:gridCol w:w="8222"/>
      </w:tblGrid>
      <w:tr w:rsidR="00BB1E21" w:rsidRPr="007323E8" w:rsidTr="007734C8">
        <w:trPr>
          <w:trHeight w:val="2173"/>
        </w:trPr>
        <w:tc>
          <w:tcPr>
            <w:tcW w:w="5665" w:type="dxa"/>
            <w:vAlign w:val="center"/>
          </w:tcPr>
          <w:p w:rsidR="00BB1E21" w:rsidRPr="003C491B" w:rsidRDefault="003C491B" w:rsidP="007734C8">
            <w:pPr>
              <w:pStyle w:val="ParagrapheIndent2"/>
              <w:spacing w:line="256" w:lineRule="exact"/>
              <w:rPr>
                <w:color w:val="000000"/>
                <w:lang w:val="fr-FR"/>
              </w:rPr>
            </w:pPr>
            <w:r w:rsidRPr="003C491B">
              <w:rPr>
                <w:lang w:val="fr-FR"/>
              </w:rPr>
              <w:t>L</w:t>
            </w:r>
            <w:r>
              <w:rPr>
                <w:lang w:val="fr-FR"/>
              </w:rPr>
              <w:t xml:space="preserve">a </w:t>
            </w:r>
            <w:r w:rsidRPr="003C491B">
              <w:rPr>
                <w:lang w:val="fr-FR"/>
              </w:rPr>
              <w:t>solution technique proposée (joindre les fiches techniques numérotées)</w:t>
            </w:r>
          </w:p>
        </w:tc>
        <w:tc>
          <w:tcPr>
            <w:tcW w:w="8222" w:type="dxa"/>
          </w:tcPr>
          <w:p w:rsidR="00BB1E21" w:rsidRPr="007323E8" w:rsidRDefault="00BB1E21" w:rsidP="007734C8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</w:p>
        </w:tc>
      </w:tr>
      <w:tr w:rsidR="00BB1E21" w:rsidRPr="007323E8" w:rsidTr="007734C8">
        <w:trPr>
          <w:trHeight w:val="1454"/>
        </w:trPr>
        <w:tc>
          <w:tcPr>
            <w:tcW w:w="5665" w:type="dxa"/>
            <w:vAlign w:val="center"/>
          </w:tcPr>
          <w:p w:rsidR="00E37F86" w:rsidRPr="00E37F86" w:rsidRDefault="00E37F86" w:rsidP="00E37F86">
            <w:pPr>
              <w:pStyle w:val="ParagrapheIndent2"/>
              <w:spacing w:line="256" w:lineRule="exact"/>
              <w:rPr>
                <w:lang w:val="fr-FR"/>
              </w:rPr>
            </w:pPr>
            <w:r w:rsidRPr="00E37F86">
              <w:rPr>
                <w:lang w:val="fr-FR"/>
              </w:rPr>
              <w:t>Toutes suggestions du candidat susceptibles de valoriser son offre</w:t>
            </w:r>
          </w:p>
          <w:p w:rsidR="00BB1E21" w:rsidRPr="00667626" w:rsidRDefault="00BB1E21" w:rsidP="007734C8">
            <w:pPr>
              <w:pStyle w:val="ParagrapheIndent2"/>
              <w:spacing w:line="256" w:lineRule="exact"/>
              <w:rPr>
                <w:color w:val="000000"/>
                <w:lang w:val="fr-FR"/>
              </w:rPr>
            </w:pPr>
          </w:p>
        </w:tc>
        <w:tc>
          <w:tcPr>
            <w:tcW w:w="8222" w:type="dxa"/>
          </w:tcPr>
          <w:p w:rsidR="00BB1E21" w:rsidRPr="007323E8" w:rsidRDefault="00BB1E21" w:rsidP="007734C8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</w:p>
        </w:tc>
      </w:tr>
    </w:tbl>
    <w:p w:rsidR="00A70173" w:rsidRDefault="00A70173" w:rsidP="00A70173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5203E1" w:rsidRDefault="005203E1" w:rsidP="00A70173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E37F86" w:rsidRDefault="00E37F86">
      <w:pPr>
        <w:overflowPunct/>
        <w:autoSpaceDE/>
        <w:autoSpaceDN/>
        <w:adjustRightInd/>
        <w:spacing w:after="160" w:line="259" w:lineRule="auto"/>
        <w:textAlignment w:val="auto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br w:type="page"/>
      </w:r>
    </w:p>
    <w:p w:rsidR="00FD7495" w:rsidRDefault="00FD7495" w:rsidP="00A70173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CC5FB4" w:rsidRPr="00CC5FB4" w:rsidRDefault="00CC5FB4" w:rsidP="00CC5FB4">
      <w:pPr>
        <w:pStyle w:val="Paragraphedeliste"/>
        <w:numPr>
          <w:ilvl w:val="1"/>
          <w:numId w:val="16"/>
        </w:numPr>
        <w:spacing w:line="279" w:lineRule="exact"/>
        <w:ind w:right="20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CC5FB4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MODE OPERATOIRE POUR LA REALISATION DES PRESTATIONS DE MAINTENANCE PREVENTIVE, CORRECTIVE ET METHODOLOGIE DE LA PRISE EN COMPTE DES DEMANDES D’INTERVENTION</w:t>
      </w:r>
    </w:p>
    <w:p w:rsidR="00967D47" w:rsidRDefault="00967D47" w:rsidP="00433968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FD7495" w:rsidRPr="00AD7000" w:rsidRDefault="00FD7495" w:rsidP="00FD7495">
      <w:pPr>
        <w:spacing w:line="279" w:lineRule="exact"/>
        <w:ind w:right="20"/>
        <w:rPr>
          <w:rFonts w:ascii="DejaVu Sans" w:hAnsi="DejaVu Sans" w:cs="DejaVu Sans"/>
          <w:b/>
          <w:i/>
          <w:vanish/>
          <w:color w:val="5B9BD5" w:themeColor="accent1"/>
          <w:sz w:val="22"/>
          <w:szCs w:val="22"/>
          <w:u w:val="single"/>
        </w:rPr>
      </w:pPr>
    </w:p>
    <w:p w:rsidR="00FD7495" w:rsidRPr="00AD7000" w:rsidRDefault="00FD7495" w:rsidP="00FD7495">
      <w:pPr>
        <w:pStyle w:val="Paragraphedeliste"/>
        <w:numPr>
          <w:ilvl w:val="2"/>
          <w:numId w:val="15"/>
        </w:numPr>
        <w:spacing w:line="279" w:lineRule="exact"/>
        <w:ind w:right="20"/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</w:pPr>
      <w:r w:rsidRPr="00AD7000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 xml:space="preserve">Interlocuteur </w:t>
      </w:r>
      <w:r w:rsidR="00E37F86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>dédié</w:t>
      </w:r>
      <w:r w:rsidRPr="00AD7000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 xml:space="preserve"> </w:t>
      </w:r>
    </w:p>
    <w:p w:rsidR="00FD7495" w:rsidRDefault="00FD7495" w:rsidP="00FD7495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D7495" w:rsidTr="007734C8">
        <w:tc>
          <w:tcPr>
            <w:tcW w:w="13994" w:type="dxa"/>
          </w:tcPr>
          <w:p w:rsidR="00FD7495" w:rsidRDefault="00FD7495" w:rsidP="007734C8">
            <w:p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</w:p>
          <w:p w:rsidR="00FD7495" w:rsidRDefault="00FD7495" w:rsidP="007734C8">
            <w:p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</w:p>
          <w:p w:rsidR="00FD7495" w:rsidRDefault="00FD7495" w:rsidP="007734C8">
            <w:p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</w:p>
        </w:tc>
      </w:tr>
    </w:tbl>
    <w:p w:rsidR="00FD7495" w:rsidRDefault="00FD7495" w:rsidP="00FD7495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FD7495" w:rsidRPr="00FD7495" w:rsidRDefault="00FD7495" w:rsidP="00FD7495">
      <w:pPr>
        <w:pStyle w:val="Paragraphedeliste"/>
        <w:numPr>
          <w:ilvl w:val="2"/>
          <w:numId w:val="15"/>
        </w:numPr>
        <w:spacing w:line="279" w:lineRule="exact"/>
        <w:ind w:right="20"/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</w:pPr>
      <w:r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 xml:space="preserve">Equipe dédiée </w:t>
      </w:r>
      <w:r w:rsidR="00386F96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>à</w:t>
      </w:r>
      <w:r w:rsidR="00E37F86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 xml:space="preserve"> la maintenance </w:t>
      </w:r>
      <w:r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>et</w:t>
      </w:r>
      <w:r w:rsidRPr="00FD7495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 xml:space="preserve"> </w:t>
      </w:r>
      <w:r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>qualifications professionnelles</w:t>
      </w:r>
    </w:p>
    <w:p w:rsidR="00FD7495" w:rsidRDefault="00FD7495" w:rsidP="00FD7495">
      <w:pPr>
        <w:ind w:right="23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FD7495" w:rsidRPr="00433968" w:rsidRDefault="00FD7495" w:rsidP="00FD7495">
      <w:pPr>
        <w:ind w:right="23"/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</w:pPr>
      <w:r w:rsidRPr="00433968">
        <w:rPr>
          <w:rFonts w:ascii="DejaVu Sans" w:eastAsia="DejaVu Sans" w:hAnsi="DejaVu Sans" w:cs="DejaVu Sans"/>
          <w:color w:val="000000"/>
          <w:sz w:val="22"/>
          <w:szCs w:val="22"/>
        </w:rPr>
        <w:t>Préciser la composition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 xml:space="preserve"> </w:t>
      </w:r>
      <w:r w:rsidRPr="00433968">
        <w:rPr>
          <w:rFonts w:ascii="DejaVu Sans" w:eastAsia="DejaVu Sans" w:hAnsi="DejaVu Sans" w:cs="DejaVu Sans"/>
          <w:color w:val="000000"/>
          <w:sz w:val="22"/>
          <w:szCs w:val="22"/>
        </w:rPr>
        <w:t>et l’équipe dédiée à la mission, l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e nombre d’années d’expérience et l</w:t>
      </w:r>
      <w:r w:rsidRPr="00433968">
        <w:rPr>
          <w:rFonts w:ascii="DejaVu Sans" w:eastAsia="DejaVu Sans" w:hAnsi="DejaVu Sans" w:cs="DejaVu Sans"/>
          <w:color w:val="000000"/>
          <w:sz w:val="22"/>
          <w:szCs w:val="22"/>
        </w:rPr>
        <w:t>es qualifications professionnelles</w:t>
      </w:r>
    </w:p>
    <w:p w:rsidR="00FD7495" w:rsidRDefault="00FD7495" w:rsidP="00FD7495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D7495" w:rsidTr="007734C8">
        <w:tc>
          <w:tcPr>
            <w:tcW w:w="13994" w:type="dxa"/>
          </w:tcPr>
          <w:p w:rsidR="00FD7495" w:rsidRDefault="00FD7495" w:rsidP="007734C8">
            <w:p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</w:p>
          <w:p w:rsidR="00FD7495" w:rsidRDefault="00FD7495" w:rsidP="007734C8">
            <w:p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</w:p>
          <w:p w:rsidR="00FD7495" w:rsidRDefault="00FD7495" w:rsidP="007734C8">
            <w:p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</w:p>
        </w:tc>
      </w:tr>
    </w:tbl>
    <w:p w:rsidR="00FD7495" w:rsidRDefault="00FD7495" w:rsidP="00FD7495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FD7495" w:rsidRPr="00386F96" w:rsidRDefault="00386F96" w:rsidP="00386F96">
      <w:pPr>
        <w:pStyle w:val="Paragraphedeliste"/>
        <w:numPr>
          <w:ilvl w:val="2"/>
          <w:numId w:val="15"/>
        </w:numPr>
        <w:spacing w:line="279" w:lineRule="exact"/>
        <w:ind w:right="20"/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</w:pP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M</w:t>
      </w:r>
      <w:r w:rsidRPr="00386F9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aintenance préventive, corrective</w:t>
      </w:r>
    </w:p>
    <w:p w:rsidR="00E37F86" w:rsidRDefault="00E37F86" w:rsidP="00433968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5"/>
        <w:gridCol w:w="8222"/>
      </w:tblGrid>
      <w:tr w:rsidR="00AD7000" w:rsidRPr="007323E8" w:rsidTr="00FD7495">
        <w:trPr>
          <w:trHeight w:val="2173"/>
        </w:trPr>
        <w:tc>
          <w:tcPr>
            <w:tcW w:w="5665" w:type="dxa"/>
            <w:vAlign w:val="center"/>
          </w:tcPr>
          <w:p w:rsidR="00AD7000" w:rsidRPr="007323E8" w:rsidRDefault="00FD7495" w:rsidP="00FD7495">
            <w:pPr>
              <w:pStyle w:val="ParagrapheIndent2"/>
              <w:spacing w:line="256" w:lineRule="exact"/>
              <w:rPr>
                <w:color w:val="000000"/>
                <w:lang w:val="fr-FR"/>
              </w:rPr>
            </w:pPr>
            <w:r w:rsidRPr="00FD7495">
              <w:rPr>
                <w:color w:val="000000"/>
                <w:lang w:val="fr-FR"/>
              </w:rPr>
              <w:t>Le mode opératoire pour la maintenance préventive annuelle</w:t>
            </w:r>
          </w:p>
        </w:tc>
        <w:tc>
          <w:tcPr>
            <w:tcW w:w="8222" w:type="dxa"/>
          </w:tcPr>
          <w:p w:rsidR="00AD7000" w:rsidRPr="007323E8" w:rsidRDefault="00AD7000" w:rsidP="00D150A9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</w:p>
        </w:tc>
      </w:tr>
      <w:tr w:rsidR="00AD7000" w:rsidRPr="007323E8" w:rsidTr="00FD7495">
        <w:trPr>
          <w:trHeight w:val="1454"/>
        </w:trPr>
        <w:tc>
          <w:tcPr>
            <w:tcW w:w="5665" w:type="dxa"/>
            <w:vAlign w:val="center"/>
          </w:tcPr>
          <w:p w:rsidR="00AD7000" w:rsidRPr="00667626" w:rsidRDefault="00FD7495" w:rsidP="00E37F86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  <w:r w:rsidRPr="00FD7495">
              <w:rPr>
                <w:color w:val="000000"/>
                <w:lang w:val="fr-FR"/>
              </w:rPr>
              <w:t>Le mode opératoire pour la maintenance corrective</w:t>
            </w:r>
          </w:p>
        </w:tc>
        <w:tc>
          <w:tcPr>
            <w:tcW w:w="8222" w:type="dxa"/>
          </w:tcPr>
          <w:p w:rsidR="00AD7000" w:rsidRPr="007323E8" w:rsidRDefault="00AD7000" w:rsidP="00D150A9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</w:p>
        </w:tc>
      </w:tr>
      <w:tr w:rsidR="00AD7000" w:rsidRPr="00F93CFC" w:rsidTr="00FD7495">
        <w:trPr>
          <w:trHeight w:val="1548"/>
        </w:trPr>
        <w:tc>
          <w:tcPr>
            <w:tcW w:w="5665" w:type="dxa"/>
            <w:vAlign w:val="center"/>
          </w:tcPr>
          <w:p w:rsidR="00AD7000" w:rsidRPr="00FD7495" w:rsidRDefault="00FD7495" w:rsidP="00E37F86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  <w:r w:rsidRPr="00FD7495">
              <w:rPr>
                <w:color w:val="000000"/>
                <w:lang w:val="fr-FR"/>
              </w:rPr>
              <w:lastRenderedPageBreak/>
              <w:t xml:space="preserve">Organisation du </w:t>
            </w:r>
            <w:r w:rsidR="00C75C6C" w:rsidRPr="00C75C6C">
              <w:rPr>
                <w:color w:val="000000"/>
                <w:lang w:val="fr-FR"/>
              </w:rPr>
              <w:t>Support technique</w:t>
            </w:r>
            <w:bookmarkStart w:id="3" w:name="_GoBack"/>
            <w:bookmarkEnd w:id="3"/>
            <w:r w:rsidRPr="00FD7495">
              <w:rPr>
                <w:color w:val="000000"/>
                <w:lang w:val="fr-FR"/>
              </w:rPr>
              <w:t>, horaires d’intervention</w:t>
            </w:r>
          </w:p>
        </w:tc>
        <w:tc>
          <w:tcPr>
            <w:tcW w:w="8222" w:type="dxa"/>
          </w:tcPr>
          <w:p w:rsidR="00AD7000" w:rsidRPr="00F93CFC" w:rsidRDefault="00AD7000" w:rsidP="00D150A9">
            <w:pPr>
              <w:pStyle w:val="ParagrapheIndent2"/>
              <w:spacing w:line="256" w:lineRule="exact"/>
              <w:jc w:val="both"/>
              <w:rPr>
                <w:lang w:val="fr-FR"/>
              </w:rPr>
            </w:pPr>
          </w:p>
        </w:tc>
      </w:tr>
      <w:tr w:rsidR="00AD7000" w:rsidRPr="007323E8" w:rsidTr="00FD7495">
        <w:trPr>
          <w:trHeight w:val="1256"/>
        </w:trPr>
        <w:tc>
          <w:tcPr>
            <w:tcW w:w="5665" w:type="dxa"/>
            <w:vAlign w:val="center"/>
          </w:tcPr>
          <w:p w:rsidR="00AD7000" w:rsidRPr="00FD7495" w:rsidRDefault="00FD7495" w:rsidP="00E37F86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  <w:r w:rsidRPr="00FD7495">
              <w:rPr>
                <w:color w:val="000000"/>
                <w:lang w:val="fr-FR"/>
              </w:rPr>
              <w:t>Modalités de prise en compte des demandes d’interventions pour un « incident majeur » et pour un « incident mineur »</w:t>
            </w:r>
          </w:p>
        </w:tc>
        <w:tc>
          <w:tcPr>
            <w:tcW w:w="8222" w:type="dxa"/>
          </w:tcPr>
          <w:p w:rsidR="00AD7000" w:rsidRPr="007323E8" w:rsidRDefault="00AD7000" w:rsidP="00D150A9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</w:p>
        </w:tc>
      </w:tr>
      <w:tr w:rsidR="005E2E16" w:rsidRPr="007323E8" w:rsidTr="00FD7495">
        <w:trPr>
          <w:trHeight w:val="1163"/>
        </w:trPr>
        <w:tc>
          <w:tcPr>
            <w:tcW w:w="5665" w:type="dxa"/>
            <w:vAlign w:val="center"/>
          </w:tcPr>
          <w:p w:rsidR="005E2E16" w:rsidRPr="00FD7495" w:rsidRDefault="00FD7495" w:rsidP="00E37F86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  <w:r w:rsidRPr="00FD7495">
              <w:rPr>
                <w:lang w:val="fr-FR"/>
              </w:rPr>
              <w:t>Méthodologie d’intervention pour un « incident majeur » et pour un « incident mineur »</w:t>
            </w:r>
          </w:p>
        </w:tc>
        <w:tc>
          <w:tcPr>
            <w:tcW w:w="8222" w:type="dxa"/>
          </w:tcPr>
          <w:p w:rsidR="005E2E16" w:rsidRPr="00C82C1A" w:rsidRDefault="005E2E16" w:rsidP="005E2E16">
            <w:pPr>
              <w:pStyle w:val="ParagrapheIndent2"/>
              <w:spacing w:line="256" w:lineRule="exact"/>
              <w:jc w:val="both"/>
              <w:rPr>
                <w:szCs w:val="22"/>
                <w:lang w:val="fr-FR"/>
              </w:rPr>
            </w:pPr>
          </w:p>
        </w:tc>
      </w:tr>
    </w:tbl>
    <w:p w:rsidR="005203E1" w:rsidRDefault="005203E1" w:rsidP="00AD7000"/>
    <w:p w:rsidR="00952A62" w:rsidRDefault="00952A62" w:rsidP="00FD7495">
      <w:pPr>
        <w:overflowPunct/>
        <w:autoSpaceDE/>
        <w:autoSpaceDN/>
        <w:adjustRightInd/>
        <w:spacing w:after="160" w:line="259" w:lineRule="auto"/>
        <w:textAlignment w:val="auto"/>
      </w:pPr>
    </w:p>
    <w:p w:rsidR="00952A62" w:rsidRPr="006C02BB" w:rsidRDefault="00756850" w:rsidP="00952A62">
      <w:pPr>
        <w:pStyle w:val="Paragraphedeliste"/>
        <w:numPr>
          <w:ilvl w:val="1"/>
          <w:numId w:val="16"/>
        </w:numPr>
        <w:spacing w:line="279" w:lineRule="exact"/>
        <w:ind w:right="20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756850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GARANTIE DELAIS D’INTERVENTION ET DE RETABLISSEMENTS</w:t>
      </w:r>
    </w:p>
    <w:p w:rsidR="00952A62" w:rsidRDefault="00952A62" w:rsidP="00952A6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9356"/>
      </w:tblGrid>
      <w:tr w:rsidR="00952A62" w:rsidRPr="007323E8" w:rsidTr="00D150A9">
        <w:trPr>
          <w:trHeight w:val="1115"/>
        </w:trPr>
        <w:tc>
          <w:tcPr>
            <w:tcW w:w="4531" w:type="dxa"/>
          </w:tcPr>
          <w:p w:rsidR="00952A62" w:rsidRDefault="00952A62" w:rsidP="00952A62">
            <w:pPr>
              <w:pStyle w:val="ParagrapheIndent2"/>
              <w:spacing w:line="256" w:lineRule="exact"/>
              <w:jc w:val="both"/>
              <w:rPr>
                <w:szCs w:val="22"/>
                <w:lang w:val="fr-FR"/>
              </w:rPr>
            </w:pPr>
            <w:r w:rsidRPr="00952A62">
              <w:rPr>
                <w:szCs w:val="22"/>
                <w:lang w:val="fr-FR"/>
              </w:rPr>
              <w:t>Préciser les délais d’intervention sur lesquels le candidat s’engage (</w:t>
            </w:r>
            <w:r w:rsidR="006F0570">
              <w:rPr>
                <w:szCs w:val="22"/>
                <w:lang w:val="fr-FR"/>
              </w:rPr>
              <w:t>critique</w:t>
            </w:r>
            <w:r w:rsidRPr="00952A62">
              <w:rPr>
                <w:szCs w:val="22"/>
                <w:lang w:val="fr-FR"/>
              </w:rPr>
              <w:t xml:space="preserve"> et non </w:t>
            </w:r>
            <w:r w:rsidR="006F0570">
              <w:rPr>
                <w:szCs w:val="22"/>
                <w:lang w:val="fr-FR"/>
              </w:rPr>
              <w:t>critique</w:t>
            </w:r>
            <w:r w:rsidRPr="00952A62">
              <w:rPr>
                <w:szCs w:val="22"/>
                <w:lang w:val="fr-FR"/>
              </w:rPr>
              <w:t xml:space="preserve">) </w:t>
            </w:r>
          </w:p>
          <w:p w:rsidR="00952A62" w:rsidRPr="00952A62" w:rsidRDefault="00952A62" w:rsidP="00952A62">
            <w:pPr>
              <w:pStyle w:val="ParagrapheIndent2"/>
              <w:spacing w:line="256" w:lineRule="exact"/>
              <w:jc w:val="both"/>
              <w:rPr>
                <w:szCs w:val="22"/>
                <w:lang w:val="fr-FR"/>
              </w:rPr>
            </w:pPr>
            <w:r w:rsidRPr="00952A62">
              <w:rPr>
                <w:szCs w:val="22"/>
                <w:lang w:val="fr-FR"/>
              </w:rPr>
              <w:t xml:space="preserve"> </w:t>
            </w:r>
          </w:p>
          <w:p w:rsidR="00952A62" w:rsidRPr="00952A62" w:rsidRDefault="00952A62" w:rsidP="00952A62">
            <w:pPr>
              <w:pStyle w:val="ParagrapheIndent2"/>
              <w:spacing w:line="256" w:lineRule="exact"/>
              <w:jc w:val="both"/>
              <w:rPr>
                <w:szCs w:val="22"/>
                <w:lang w:val="fr-FR"/>
              </w:rPr>
            </w:pPr>
            <w:r w:rsidRPr="00952A62">
              <w:rPr>
                <w:szCs w:val="22"/>
                <w:lang w:val="fr-FR"/>
              </w:rPr>
              <w:t>(Délai maximum contractuel heures ouvrées ou jours )</w:t>
            </w:r>
          </w:p>
          <w:p w:rsidR="00952A62" w:rsidRPr="00952A62" w:rsidRDefault="00952A62" w:rsidP="00D150A9">
            <w:pPr>
              <w:rPr>
                <w:rFonts w:ascii="DejaVu Sans" w:eastAsia="DejaVu Sans" w:hAnsi="DejaVu Sans" w:cs="DejaVu Sans"/>
                <w:color w:val="000000"/>
                <w:sz w:val="22"/>
              </w:rPr>
            </w:pPr>
          </w:p>
          <w:p w:rsidR="00952A62" w:rsidRPr="00952A62" w:rsidRDefault="00952A62" w:rsidP="00D150A9">
            <w:pPr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DejaVu Sans" w:hAnsi="DejaVu Sans" w:cs="DejaVu Sans"/>
                <w:sz w:val="22"/>
              </w:rPr>
            </w:pPr>
            <w:r w:rsidRPr="00952A62">
              <w:rPr>
                <w:rFonts w:ascii="DejaVu Sans" w:hAnsi="DejaVu Sans" w:cs="DejaVu Sans"/>
                <w:sz w:val="22"/>
              </w:rPr>
              <w:t>Prise en charge de l’incident / déplacement sur site</w:t>
            </w:r>
          </w:p>
          <w:p w:rsidR="00952A62" w:rsidRPr="00952A62" w:rsidRDefault="00952A62" w:rsidP="00D150A9">
            <w:pPr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DejaVu Sans" w:hAnsi="DejaVu Sans" w:cs="DejaVu Sans"/>
                <w:sz w:val="22"/>
              </w:rPr>
            </w:pPr>
            <w:r w:rsidRPr="00952A62">
              <w:rPr>
                <w:rFonts w:ascii="DejaVu Sans" w:hAnsi="DejaVu Sans" w:cs="DejaVu Sans"/>
                <w:sz w:val="22"/>
              </w:rPr>
              <w:t xml:space="preserve">Dépannage </w:t>
            </w:r>
          </w:p>
          <w:p w:rsidR="00952A62" w:rsidRPr="00756850" w:rsidRDefault="00952A62" w:rsidP="00D150A9">
            <w:pPr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DejaVu Sans" w:hAnsi="DejaVu Sans" w:cs="DejaVu Sans"/>
                <w:sz w:val="22"/>
              </w:rPr>
            </w:pPr>
            <w:r w:rsidRPr="00952A62">
              <w:rPr>
                <w:rFonts w:ascii="DejaVu Sans" w:hAnsi="DejaVu Sans" w:cs="DejaVu Sans"/>
                <w:sz w:val="22"/>
              </w:rPr>
              <w:t>Remise en service</w:t>
            </w:r>
          </w:p>
        </w:tc>
        <w:tc>
          <w:tcPr>
            <w:tcW w:w="9356" w:type="dxa"/>
          </w:tcPr>
          <w:p w:rsidR="00952A62" w:rsidRPr="007323E8" w:rsidRDefault="00952A62" w:rsidP="00D150A9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</w:p>
        </w:tc>
      </w:tr>
    </w:tbl>
    <w:p w:rsidR="00386F96" w:rsidRDefault="00386F96" w:rsidP="00952A62"/>
    <w:p w:rsidR="00386F96" w:rsidRDefault="00386F96">
      <w:pPr>
        <w:overflowPunct/>
        <w:autoSpaceDE/>
        <w:autoSpaceDN/>
        <w:adjustRightInd/>
        <w:spacing w:after="160" w:line="259" w:lineRule="auto"/>
        <w:textAlignment w:val="auto"/>
      </w:pPr>
      <w:r>
        <w:br w:type="page"/>
      </w:r>
    </w:p>
    <w:p w:rsidR="00CC5FB4" w:rsidRDefault="00CC5FB4" w:rsidP="00952A62"/>
    <w:p w:rsidR="00E37F86" w:rsidRDefault="00E37F86" w:rsidP="00E37F86">
      <w:pPr>
        <w:pStyle w:val="Paragraphedeliste"/>
        <w:numPr>
          <w:ilvl w:val="1"/>
          <w:numId w:val="16"/>
        </w:numPr>
        <w:spacing w:line="279" w:lineRule="exact"/>
        <w:ind w:right="20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6C02BB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DELAIS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DE LIVRAISON</w:t>
      </w:r>
    </w:p>
    <w:p w:rsidR="00E37F86" w:rsidRPr="00E37F86" w:rsidRDefault="00E37F86" w:rsidP="00E37F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9356"/>
      </w:tblGrid>
      <w:tr w:rsidR="00E37F86" w:rsidRPr="007323E8" w:rsidTr="00756850">
        <w:trPr>
          <w:trHeight w:val="2269"/>
        </w:trPr>
        <w:tc>
          <w:tcPr>
            <w:tcW w:w="4531" w:type="dxa"/>
            <w:vAlign w:val="center"/>
          </w:tcPr>
          <w:p w:rsidR="00E37F86" w:rsidRPr="00756850" w:rsidRDefault="00756850" w:rsidP="00756850">
            <w:pPr>
              <w:pStyle w:val="Paragraphedeliste"/>
              <w:ind w:left="0"/>
              <w:jc w:val="both"/>
              <w:rPr>
                <w:rFonts w:ascii="DejaVu Sans" w:hAnsi="DejaVu Sans" w:cs="DejaVu Sans"/>
                <w:sz w:val="22"/>
              </w:rPr>
            </w:pPr>
            <w:r w:rsidRPr="00756850">
              <w:rPr>
                <w:rFonts w:ascii="DejaVu Sans" w:hAnsi="DejaVu Sans" w:cs="DejaVu Sans"/>
                <w:sz w:val="22"/>
              </w:rPr>
              <w:t xml:space="preserve">La livraison et </w:t>
            </w:r>
            <w:r w:rsidR="00E37F86" w:rsidRPr="00756850">
              <w:rPr>
                <w:rFonts w:ascii="DejaVu Sans" w:hAnsi="DejaVu Sans" w:cs="DejaVu Sans"/>
                <w:sz w:val="22"/>
              </w:rPr>
              <w:t>l'installation</w:t>
            </w:r>
            <w:r w:rsidR="00AA6B98">
              <w:rPr>
                <w:rFonts w:ascii="DejaVu Sans" w:hAnsi="DejaVu Sans" w:cs="DejaVu Sans"/>
                <w:sz w:val="22"/>
              </w:rPr>
              <w:t xml:space="preserve"> </w:t>
            </w:r>
            <w:r w:rsidR="00AA6B98" w:rsidRPr="00AA6B98">
              <w:rPr>
                <w:rFonts w:ascii="DejaVu Sans" w:hAnsi="DejaVu Sans" w:cs="DejaVu Sans"/>
                <w:sz w:val="22"/>
              </w:rPr>
              <w:t>et la mise en service</w:t>
            </w:r>
            <w:r w:rsidR="00E37F86" w:rsidRPr="00756850">
              <w:rPr>
                <w:rFonts w:ascii="DejaVu Sans" w:hAnsi="DejaVu Sans" w:cs="DejaVu Sans"/>
                <w:sz w:val="22"/>
              </w:rPr>
              <w:t xml:space="preserve"> du matériel doivent être planifiés de manière à ce que </w:t>
            </w:r>
            <w:bookmarkStart w:id="4" w:name="_Hlk166596076"/>
            <w:r w:rsidR="00E37F86" w:rsidRPr="00756850">
              <w:rPr>
                <w:rFonts w:ascii="DejaVu Sans" w:hAnsi="DejaVu Sans" w:cs="DejaVu Sans"/>
                <w:sz w:val="22"/>
              </w:rPr>
              <w:t xml:space="preserve">tout soit opérationnel avant le 15 </w:t>
            </w:r>
            <w:r w:rsidRPr="00756850">
              <w:rPr>
                <w:rFonts w:ascii="DejaVu Sans" w:hAnsi="DejaVu Sans" w:cs="DejaVu Sans"/>
                <w:sz w:val="22"/>
              </w:rPr>
              <w:t>novembre 2025</w:t>
            </w:r>
            <w:r w:rsidR="00E37F86" w:rsidRPr="00756850">
              <w:rPr>
                <w:rFonts w:ascii="DejaVu Sans" w:hAnsi="DejaVu Sans" w:cs="DejaVu Sans"/>
                <w:sz w:val="22"/>
              </w:rPr>
              <w:t>.</w:t>
            </w:r>
            <w:bookmarkEnd w:id="4"/>
          </w:p>
        </w:tc>
        <w:tc>
          <w:tcPr>
            <w:tcW w:w="9356" w:type="dxa"/>
          </w:tcPr>
          <w:p w:rsidR="00E37F86" w:rsidRPr="007323E8" w:rsidRDefault="00E37F86" w:rsidP="007734C8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</w:p>
        </w:tc>
      </w:tr>
    </w:tbl>
    <w:p w:rsidR="00E37F86" w:rsidRDefault="00E37F86" w:rsidP="00E37F86"/>
    <w:p w:rsidR="00952A62" w:rsidRDefault="00952A62" w:rsidP="00952A62"/>
    <w:p w:rsidR="00F40B61" w:rsidRPr="005860A1" w:rsidRDefault="00937F61" w:rsidP="005860A1">
      <w:pPr>
        <w:pStyle w:val="Paragraphedeliste"/>
        <w:numPr>
          <w:ilvl w:val="0"/>
          <w:numId w:val="16"/>
        </w:numPr>
        <w:spacing w:line="279" w:lineRule="exact"/>
        <w:ind w:right="20"/>
        <w:jc w:val="both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5860A1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DEVELOPPEMENT DURABLE</w:t>
      </w:r>
      <w:r w:rsidR="00866EDE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</w:t>
      </w:r>
    </w:p>
    <w:p w:rsidR="00937F61" w:rsidRPr="00937F61" w:rsidRDefault="00937F61" w:rsidP="00937F6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D31A9F" w:rsidTr="00343142">
        <w:trPr>
          <w:trHeight w:val="1123"/>
        </w:trPr>
        <w:tc>
          <w:tcPr>
            <w:tcW w:w="6997" w:type="dxa"/>
            <w:shd w:val="clear" w:color="auto" w:fill="auto"/>
            <w:vAlign w:val="center"/>
          </w:tcPr>
          <w:p w:rsidR="00D31A9F" w:rsidRPr="00343142" w:rsidRDefault="00D31A9F" w:rsidP="00386F96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sz w:val="22"/>
              </w:rPr>
            </w:pPr>
            <w:r w:rsidRPr="00343142">
              <w:rPr>
                <w:rFonts w:ascii="DejaVu Sans" w:hAnsi="DejaVu Sans" w:cs="DejaVu Sans"/>
                <w:sz w:val="22"/>
              </w:rPr>
              <w:t>Veille règlementaire et mise en œuvre des dispositions prévues en matière d’environnement (fluides, huiles, gaz…)</w:t>
            </w:r>
          </w:p>
        </w:tc>
        <w:tc>
          <w:tcPr>
            <w:tcW w:w="6997" w:type="dxa"/>
          </w:tcPr>
          <w:p w:rsidR="00D31A9F" w:rsidRPr="001160F4" w:rsidRDefault="00D31A9F" w:rsidP="00F40B61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sz w:val="22"/>
              </w:rPr>
            </w:pPr>
          </w:p>
        </w:tc>
      </w:tr>
      <w:tr w:rsidR="00D31A9F" w:rsidTr="00343142">
        <w:trPr>
          <w:trHeight w:val="1123"/>
        </w:trPr>
        <w:tc>
          <w:tcPr>
            <w:tcW w:w="6997" w:type="dxa"/>
            <w:shd w:val="clear" w:color="auto" w:fill="auto"/>
            <w:vAlign w:val="center"/>
          </w:tcPr>
          <w:p w:rsidR="00D31A9F" w:rsidRPr="00343142" w:rsidRDefault="00343142" w:rsidP="00343142">
            <w:pPr>
              <w:pStyle w:val="ParagrapheIndent1"/>
              <w:spacing w:line="256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343142">
              <w:rPr>
                <w:color w:val="000000"/>
              </w:rPr>
              <w:t>rivilégier, lorsque cela est possible, des équipements bénéficiant d’un écolabel reconnu ou, à défaut, justifier de caractéristiques environnementales équivalentes.</w:t>
            </w:r>
          </w:p>
        </w:tc>
        <w:tc>
          <w:tcPr>
            <w:tcW w:w="6997" w:type="dxa"/>
          </w:tcPr>
          <w:p w:rsidR="00D31A9F" w:rsidRPr="001160F4" w:rsidRDefault="00D31A9F" w:rsidP="00F40B61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sz w:val="22"/>
              </w:rPr>
            </w:pPr>
          </w:p>
        </w:tc>
      </w:tr>
      <w:tr w:rsidR="00D31A9F" w:rsidTr="00343142">
        <w:trPr>
          <w:trHeight w:val="1123"/>
        </w:trPr>
        <w:tc>
          <w:tcPr>
            <w:tcW w:w="6997" w:type="dxa"/>
            <w:shd w:val="clear" w:color="auto" w:fill="auto"/>
            <w:vAlign w:val="center"/>
          </w:tcPr>
          <w:p w:rsidR="00D31A9F" w:rsidRPr="00343142" w:rsidRDefault="00343142" w:rsidP="00343142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</w:t>
            </w:r>
            <w:r w:rsidRPr="00343142">
              <w:rPr>
                <w:color w:val="000000"/>
                <w:lang w:val="fr-FR"/>
              </w:rPr>
              <w:t>mélioration de l'efficacité énergétique,</w:t>
            </w:r>
          </w:p>
        </w:tc>
        <w:tc>
          <w:tcPr>
            <w:tcW w:w="6997" w:type="dxa"/>
          </w:tcPr>
          <w:p w:rsidR="00D31A9F" w:rsidRPr="001160F4" w:rsidRDefault="00D31A9F" w:rsidP="00F40B61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sz w:val="22"/>
              </w:rPr>
            </w:pPr>
          </w:p>
        </w:tc>
      </w:tr>
      <w:tr w:rsidR="00343142" w:rsidTr="00343142">
        <w:trPr>
          <w:trHeight w:val="1123"/>
        </w:trPr>
        <w:tc>
          <w:tcPr>
            <w:tcW w:w="6997" w:type="dxa"/>
            <w:shd w:val="clear" w:color="auto" w:fill="auto"/>
            <w:vAlign w:val="center"/>
          </w:tcPr>
          <w:p w:rsidR="00343142" w:rsidRPr="00343142" w:rsidRDefault="00343142" w:rsidP="00343142">
            <w:pPr>
              <w:pStyle w:val="ParagrapheIndent2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G</w:t>
            </w:r>
            <w:r w:rsidRPr="00343142">
              <w:rPr>
                <w:color w:val="000000"/>
                <w:lang w:val="fr-FR"/>
              </w:rPr>
              <w:t>estion des déchets</w:t>
            </w:r>
            <w:r>
              <w:rPr>
                <w:color w:val="000000"/>
                <w:lang w:val="fr-FR"/>
              </w:rPr>
              <w:t> :</w:t>
            </w:r>
            <w:r w:rsidRPr="00343142">
              <w:rPr>
                <w:color w:val="000000"/>
                <w:lang w:val="fr-FR"/>
              </w:rPr>
              <w:t xml:space="preserve"> évacuation des pièces, fluides frigorigènes et produits usagés conformément à la réglementation en vigueur.</w:t>
            </w:r>
          </w:p>
        </w:tc>
        <w:tc>
          <w:tcPr>
            <w:tcW w:w="6997" w:type="dxa"/>
          </w:tcPr>
          <w:p w:rsidR="00343142" w:rsidRPr="001160F4" w:rsidRDefault="00343142" w:rsidP="00F40B61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sz w:val="22"/>
              </w:rPr>
            </w:pPr>
          </w:p>
        </w:tc>
      </w:tr>
    </w:tbl>
    <w:p w:rsidR="00764D61" w:rsidRPr="009C67B2" w:rsidRDefault="00764D61" w:rsidP="00FF7956">
      <w:pPr>
        <w:overflowPunct/>
        <w:autoSpaceDE/>
        <w:autoSpaceDN/>
        <w:adjustRightInd/>
        <w:spacing w:after="160" w:line="259" w:lineRule="auto"/>
        <w:textAlignment w:val="auto"/>
        <w:rPr>
          <w:rFonts w:ascii="DejaVu Sans" w:eastAsia="DejaVu Sans" w:hAnsi="DejaVu Sans" w:cs="DejaVu Sans"/>
          <w:i/>
          <w:color w:val="000000"/>
          <w:sz w:val="22"/>
          <w:szCs w:val="22"/>
        </w:rPr>
      </w:pPr>
    </w:p>
    <w:sectPr w:rsidR="00764D61" w:rsidRPr="009C67B2" w:rsidSect="00764D61">
      <w:footerReference w:type="default" r:id="rId8"/>
      <w:pgSz w:w="16838" w:h="11906" w:orient="landscape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7B2" w:rsidRDefault="009C67B2" w:rsidP="009C67B2">
      <w:r>
        <w:separator/>
      </w:r>
    </w:p>
  </w:endnote>
  <w:endnote w:type="continuationSeparator" w:id="0">
    <w:p w:rsidR="009C67B2" w:rsidRDefault="009C67B2" w:rsidP="009C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1330870"/>
      <w:docPartObj>
        <w:docPartGallery w:val="Page Numbers (Bottom of Page)"/>
        <w:docPartUnique/>
      </w:docPartObj>
    </w:sdtPr>
    <w:sdtEndPr>
      <w:rPr>
        <w:rFonts w:ascii="DejaVu Sans" w:hAnsi="DejaVu Sans" w:cs="DejaVu Sans"/>
        <w:sz w:val="16"/>
        <w:szCs w:val="16"/>
      </w:rPr>
    </w:sdtEndPr>
    <w:sdtContent>
      <w:p w:rsidR="009C67B2" w:rsidRPr="009C67B2" w:rsidRDefault="009C67B2">
        <w:pPr>
          <w:pStyle w:val="Pieddepage"/>
          <w:jc w:val="right"/>
          <w:rPr>
            <w:rFonts w:ascii="DejaVu Sans" w:hAnsi="DejaVu Sans" w:cs="DejaVu Sans"/>
            <w:sz w:val="16"/>
            <w:szCs w:val="16"/>
          </w:rPr>
        </w:pPr>
        <w:r w:rsidRPr="009C67B2">
          <w:rPr>
            <w:rFonts w:ascii="DejaVu Sans" w:hAnsi="DejaVu Sans" w:cs="DejaVu Sans"/>
            <w:sz w:val="16"/>
            <w:szCs w:val="16"/>
          </w:rPr>
          <w:fldChar w:fldCharType="begin"/>
        </w:r>
        <w:r w:rsidRPr="009C67B2">
          <w:rPr>
            <w:rFonts w:ascii="DejaVu Sans" w:hAnsi="DejaVu Sans" w:cs="DejaVu Sans"/>
            <w:sz w:val="16"/>
            <w:szCs w:val="16"/>
          </w:rPr>
          <w:instrText>PAGE   \* MERGEFORMAT</w:instrText>
        </w:r>
        <w:r w:rsidRPr="009C67B2">
          <w:rPr>
            <w:rFonts w:ascii="DejaVu Sans" w:hAnsi="DejaVu Sans" w:cs="DejaVu Sans"/>
            <w:sz w:val="16"/>
            <w:szCs w:val="16"/>
          </w:rPr>
          <w:fldChar w:fldCharType="separate"/>
        </w:r>
        <w:r w:rsidR="00985B08">
          <w:rPr>
            <w:rFonts w:ascii="DejaVu Sans" w:hAnsi="DejaVu Sans" w:cs="DejaVu Sans"/>
            <w:noProof/>
            <w:sz w:val="16"/>
            <w:szCs w:val="16"/>
          </w:rPr>
          <w:t>11</w:t>
        </w:r>
        <w:r w:rsidRPr="009C67B2">
          <w:rPr>
            <w:rFonts w:ascii="DejaVu Sans" w:hAnsi="DejaVu Sans" w:cs="DejaVu Sans"/>
            <w:sz w:val="16"/>
            <w:szCs w:val="16"/>
          </w:rPr>
          <w:fldChar w:fldCharType="end"/>
        </w:r>
      </w:p>
    </w:sdtContent>
  </w:sdt>
  <w:p w:rsidR="009C67B2" w:rsidRDefault="009C67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7B2" w:rsidRDefault="009C67B2" w:rsidP="009C67B2">
      <w:r>
        <w:separator/>
      </w:r>
    </w:p>
  </w:footnote>
  <w:footnote w:type="continuationSeparator" w:id="0">
    <w:p w:rsidR="009C67B2" w:rsidRDefault="009C67B2" w:rsidP="009C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2AC8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6911BF"/>
    <w:multiLevelType w:val="multilevel"/>
    <w:tmpl w:val="23F28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27BA4900"/>
    <w:multiLevelType w:val="hybridMultilevel"/>
    <w:tmpl w:val="D1BE04C6"/>
    <w:lvl w:ilvl="0" w:tplc="5422F614">
      <w:start w:val="1"/>
      <w:numFmt w:val="bullet"/>
      <w:lvlText w:val="-"/>
      <w:lvlJc w:val="left"/>
      <w:pPr>
        <w:ind w:left="502" w:hanging="360"/>
      </w:pPr>
      <w:rPr>
        <w:rFonts w:ascii="DejaVu Sans" w:eastAsia="Times New Roman" w:hAnsi="DejaVu Sans" w:cs="DejaVu Sans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FA1242"/>
    <w:multiLevelType w:val="multilevel"/>
    <w:tmpl w:val="34AE42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BB4675"/>
    <w:multiLevelType w:val="multilevel"/>
    <w:tmpl w:val="682484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9C913AD"/>
    <w:multiLevelType w:val="hybridMultilevel"/>
    <w:tmpl w:val="1EFAE6E0"/>
    <w:lvl w:ilvl="0" w:tplc="3EAA6B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F2A52"/>
    <w:multiLevelType w:val="hybridMultilevel"/>
    <w:tmpl w:val="955C981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326E66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7D2130"/>
    <w:multiLevelType w:val="multilevel"/>
    <w:tmpl w:val="D5EA101E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5B9BD5" w:themeColor="accent1"/>
        <w:sz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4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4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4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4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4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4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  <w:sz w:val="24"/>
        <w:u w:val="none"/>
      </w:rPr>
    </w:lvl>
  </w:abstractNum>
  <w:abstractNum w:abstractNumId="9" w15:restartNumberingAfterBreak="0">
    <w:nsid w:val="41036017"/>
    <w:multiLevelType w:val="multilevel"/>
    <w:tmpl w:val="29B8EE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41E660C5"/>
    <w:multiLevelType w:val="hybridMultilevel"/>
    <w:tmpl w:val="53B4AD38"/>
    <w:lvl w:ilvl="0" w:tplc="3EAA6B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F6E26"/>
    <w:multiLevelType w:val="hybridMultilevel"/>
    <w:tmpl w:val="F766BE4A"/>
    <w:lvl w:ilvl="0" w:tplc="3EAA6B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B14D0"/>
    <w:multiLevelType w:val="multilevel"/>
    <w:tmpl w:val="5462C92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3FA2F1A"/>
    <w:multiLevelType w:val="hybridMultilevel"/>
    <w:tmpl w:val="02D4BC4A"/>
    <w:lvl w:ilvl="0" w:tplc="27B4AD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3550F"/>
    <w:multiLevelType w:val="hybridMultilevel"/>
    <w:tmpl w:val="E1C4B204"/>
    <w:lvl w:ilvl="0" w:tplc="3EAA6B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47FDC"/>
    <w:multiLevelType w:val="multilevel"/>
    <w:tmpl w:val="F6444E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9056BA"/>
    <w:multiLevelType w:val="hybridMultilevel"/>
    <w:tmpl w:val="CB565176"/>
    <w:lvl w:ilvl="0" w:tplc="98021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2"/>
  </w:num>
  <w:num w:numId="5">
    <w:abstractNumId w:val="14"/>
  </w:num>
  <w:num w:numId="6">
    <w:abstractNumId w:val="0"/>
  </w:num>
  <w:num w:numId="7">
    <w:abstractNumId w:val="9"/>
  </w:num>
  <w:num w:numId="8">
    <w:abstractNumId w:val="1"/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4"/>
  </w:num>
  <w:num w:numId="14">
    <w:abstractNumId w:val="8"/>
  </w:num>
  <w:num w:numId="15">
    <w:abstractNumId w:val="3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08A"/>
    <w:rsid w:val="0007367E"/>
    <w:rsid w:val="00084042"/>
    <w:rsid w:val="000A6814"/>
    <w:rsid w:val="000C3449"/>
    <w:rsid w:val="000C6D7E"/>
    <w:rsid w:val="00101A94"/>
    <w:rsid w:val="001160F4"/>
    <w:rsid w:val="00121F7A"/>
    <w:rsid w:val="0013402C"/>
    <w:rsid w:val="00152484"/>
    <w:rsid w:val="00164FFE"/>
    <w:rsid w:val="00181526"/>
    <w:rsid w:val="001A6242"/>
    <w:rsid w:val="00211979"/>
    <w:rsid w:val="0023436E"/>
    <w:rsid w:val="00243D5D"/>
    <w:rsid w:val="002510FF"/>
    <w:rsid w:val="00251AE6"/>
    <w:rsid w:val="00255DFF"/>
    <w:rsid w:val="00277815"/>
    <w:rsid w:val="002D08FD"/>
    <w:rsid w:val="002E6E99"/>
    <w:rsid w:val="0032133A"/>
    <w:rsid w:val="00334620"/>
    <w:rsid w:val="00343142"/>
    <w:rsid w:val="0036108A"/>
    <w:rsid w:val="00364E31"/>
    <w:rsid w:val="00386F96"/>
    <w:rsid w:val="003935E0"/>
    <w:rsid w:val="003C491B"/>
    <w:rsid w:val="003D1C09"/>
    <w:rsid w:val="004058C0"/>
    <w:rsid w:val="0042783F"/>
    <w:rsid w:val="00433968"/>
    <w:rsid w:val="00482BB6"/>
    <w:rsid w:val="004B4801"/>
    <w:rsid w:val="004B65EA"/>
    <w:rsid w:val="0050166F"/>
    <w:rsid w:val="00512AE6"/>
    <w:rsid w:val="005203E1"/>
    <w:rsid w:val="005237DF"/>
    <w:rsid w:val="00545556"/>
    <w:rsid w:val="00557AED"/>
    <w:rsid w:val="00565DE2"/>
    <w:rsid w:val="00576FCB"/>
    <w:rsid w:val="005860A1"/>
    <w:rsid w:val="005977CC"/>
    <w:rsid w:val="005D1AA6"/>
    <w:rsid w:val="005E2E16"/>
    <w:rsid w:val="0061762D"/>
    <w:rsid w:val="006903FB"/>
    <w:rsid w:val="0069650B"/>
    <w:rsid w:val="006B70A7"/>
    <w:rsid w:val="006C02BB"/>
    <w:rsid w:val="006D1C4D"/>
    <w:rsid w:val="006F0570"/>
    <w:rsid w:val="006F6B3E"/>
    <w:rsid w:val="00705082"/>
    <w:rsid w:val="00756850"/>
    <w:rsid w:val="00764D61"/>
    <w:rsid w:val="00783D34"/>
    <w:rsid w:val="007A4A9A"/>
    <w:rsid w:val="008267A5"/>
    <w:rsid w:val="008662B7"/>
    <w:rsid w:val="0086638B"/>
    <w:rsid w:val="00866EDE"/>
    <w:rsid w:val="00867F35"/>
    <w:rsid w:val="00882DA6"/>
    <w:rsid w:val="008936F0"/>
    <w:rsid w:val="008E489E"/>
    <w:rsid w:val="00905FCF"/>
    <w:rsid w:val="00937F61"/>
    <w:rsid w:val="00952A62"/>
    <w:rsid w:val="00965E37"/>
    <w:rsid w:val="00967D47"/>
    <w:rsid w:val="00985B08"/>
    <w:rsid w:val="00990D05"/>
    <w:rsid w:val="009C67B2"/>
    <w:rsid w:val="00A2068C"/>
    <w:rsid w:val="00A4197B"/>
    <w:rsid w:val="00A42B5C"/>
    <w:rsid w:val="00A571CA"/>
    <w:rsid w:val="00A70173"/>
    <w:rsid w:val="00AA6B98"/>
    <w:rsid w:val="00AC2F75"/>
    <w:rsid w:val="00AD7000"/>
    <w:rsid w:val="00AF11E3"/>
    <w:rsid w:val="00B16423"/>
    <w:rsid w:val="00B35588"/>
    <w:rsid w:val="00B63D5E"/>
    <w:rsid w:val="00BB0286"/>
    <w:rsid w:val="00BB0EE6"/>
    <w:rsid w:val="00BB1E21"/>
    <w:rsid w:val="00BF23BB"/>
    <w:rsid w:val="00C00EF5"/>
    <w:rsid w:val="00C31D3C"/>
    <w:rsid w:val="00C41BDF"/>
    <w:rsid w:val="00C43CA0"/>
    <w:rsid w:val="00C75C6C"/>
    <w:rsid w:val="00C75CF0"/>
    <w:rsid w:val="00C8336F"/>
    <w:rsid w:val="00CC2DB6"/>
    <w:rsid w:val="00CC5FB4"/>
    <w:rsid w:val="00CD2A11"/>
    <w:rsid w:val="00D31A9F"/>
    <w:rsid w:val="00D456B8"/>
    <w:rsid w:val="00D61988"/>
    <w:rsid w:val="00D81DB6"/>
    <w:rsid w:val="00DD78C2"/>
    <w:rsid w:val="00E00355"/>
    <w:rsid w:val="00E35E46"/>
    <w:rsid w:val="00E37F86"/>
    <w:rsid w:val="00E413CC"/>
    <w:rsid w:val="00EA5A5A"/>
    <w:rsid w:val="00EC309C"/>
    <w:rsid w:val="00ED194A"/>
    <w:rsid w:val="00EF6C8D"/>
    <w:rsid w:val="00F0376A"/>
    <w:rsid w:val="00F0762E"/>
    <w:rsid w:val="00F15257"/>
    <w:rsid w:val="00F16F4D"/>
    <w:rsid w:val="00F40B61"/>
    <w:rsid w:val="00F47E7B"/>
    <w:rsid w:val="00F65BC1"/>
    <w:rsid w:val="00F735A8"/>
    <w:rsid w:val="00FD7495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04A5A-02A2-432F-A80D-D0873C7E0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10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rCarChar1CarCarCarCarCarCar1Car">
    <w:name w:val="Char Car Char1 Car Car Car Car Car Car1 Car"/>
    <w:basedOn w:val="Normal"/>
    <w:autoRedefine/>
    <w:rsid w:val="0036108A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Cs w:val="24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BB0286"/>
    <w:pPr>
      <w:ind w:left="720"/>
      <w:contextualSpacing/>
    </w:pPr>
  </w:style>
  <w:style w:type="table" w:styleId="Grilledutableau">
    <w:name w:val="Table Grid"/>
    <w:basedOn w:val="TableauNormal"/>
    <w:uiPriority w:val="39"/>
    <w:rsid w:val="00BB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1">
    <w:name w:val="Grid Table 5 Dark Accent 1"/>
    <w:basedOn w:val="TableauNormal"/>
    <w:uiPriority w:val="50"/>
    <w:rsid w:val="00F037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Liste7Couleur-Accentuation1">
    <w:name w:val="List Table 7 Colorful Accent 1"/>
    <w:basedOn w:val="TableauNormal"/>
    <w:uiPriority w:val="52"/>
    <w:rsid w:val="00F0376A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4058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8936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36F0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936F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36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36F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36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36F0"/>
    <w:rPr>
      <w:rFonts w:ascii="Segoe UI" w:eastAsia="Times New Roman" w:hAnsi="Segoe UI" w:cs="Segoe UI"/>
      <w:sz w:val="18"/>
      <w:szCs w:val="18"/>
      <w:lang w:eastAsia="fr-FR"/>
    </w:rPr>
  </w:style>
  <w:style w:type="table" w:styleId="TableauGrille7Couleur-Accentuation1">
    <w:name w:val="Grid Table 7 Colorful Accent 1"/>
    <w:basedOn w:val="TableauNormal"/>
    <w:uiPriority w:val="52"/>
    <w:rsid w:val="0070508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5237D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</w:rPr>
  </w:style>
  <w:style w:type="table" w:styleId="TableauListe5Fonc-Accentuation1">
    <w:name w:val="List Table 5 Dark Accent 1"/>
    <w:basedOn w:val="TableauNormal"/>
    <w:uiPriority w:val="50"/>
    <w:rsid w:val="009C67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C67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C67B2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C67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C67B2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ParagraphedelisteCar">
    <w:name w:val="Paragraphe de liste Car"/>
    <w:link w:val="Paragraphedeliste"/>
    <w:uiPriority w:val="34"/>
    <w:rsid w:val="006903FB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aragrapheIndent2">
    <w:name w:val="ParagrapheIndent2"/>
    <w:basedOn w:val="Normal"/>
    <w:next w:val="Normal"/>
    <w:qFormat/>
    <w:rsid w:val="006903FB"/>
    <w:pPr>
      <w:overflowPunct/>
      <w:autoSpaceDE/>
      <w:autoSpaceDN/>
      <w:adjustRightInd/>
      <w:textAlignment w:val="auto"/>
    </w:pPr>
    <w:rPr>
      <w:rFonts w:ascii="DejaVu Sans" w:eastAsia="DejaVu Sans" w:hAnsi="DejaVu Sans" w:cs="DejaVu Sans"/>
      <w:sz w:val="22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343142"/>
    <w:pPr>
      <w:overflowPunct/>
      <w:autoSpaceDE/>
      <w:autoSpaceDN/>
      <w:adjustRightInd/>
      <w:textAlignment w:val="auto"/>
    </w:pPr>
    <w:rPr>
      <w:rFonts w:ascii="DejaVu Sans" w:eastAsia="DejaVu Sans" w:hAnsi="DejaVu Sans" w:cs="DejaVu Sans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5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5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Arfeuil Cécile</dc:creator>
  <cp:keywords/>
  <dc:description/>
  <cp:lastModifiedBy>FERCHICHI Basma</cp:lastModifiedBy>
  <cp:revision>54</cp:revision>
  <dcterms:created xsi:type="dcterms:W3CDTF">2020-03-11T08:24:00Z</dcterms:created>
  <dcterms:modified xsi:type="dcterms:W3CDTF">2025-06-05T09:52:00Z</dcterms:modified>
</cp:coreProperties>
</file>